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5A33BE">
        <w:rPr>
          <w:rStyle w:val="a3"/>
          <w:rFonts w:ascii="Times New Roman" w:hAnsi="Times New Roman"/>
          <w:i/>
          <w:sz w:val="24"/>
          <w:szCs w:val="24"/>
          <w:u w:val="single"/>
        </w:rPr>
        <w:t>МБОУ «НОШ а. Адыге-Хабль»</w:t>
      </w:r>
      <w:bookmarkStart w:id="0" w:name="_GoBack"/>
      <w:bookmarkEnd w:id="0"/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5A33BE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Праваиобязанностиродителей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Родителиимеютправо: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убором,одеждой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5A33BE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CD94E-4B6D-43E6-8EC9-CD6A2BF6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CF39-50D4-4932-BF99-02EFCB5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</cp:revision>
  <dcterms:created xsi:type="dcterms:W3CDTF">2025-04-25T12:40:00Z</dcterms:created>
  <dcterms:modified xsi:type="dcterms:W3CDTF">2025-04-25T12:40:00Z</dcterms:modified>
</cp:coreProperties>
</file>